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libri" w:cs="Calibri" w:eastAsia="Calibri" w:hAnsi="Calibri"/>
          <w:b w:val="1"/>
          <w:color w:val="243f6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4291330</wp:posOffset>
            </wp:positionH>
            <wp:positionV relativeFrom="paragraph">
              <wp:posOffset>-534033</wp:posOffset>
            </wp:positionV>
            <wp:extent cx="1828800" cy="991102"/>
            <wp:effectExtent b="0" l="0" r="0" t="0"/>
            <wp:wrapNone/>
            <wp:docPr descr="A white sign with black text&#10;&#10;Description automatically generated with low confidence" id="4" name="image1.jpg"/>
            <a:graphic>
              <a:graphicData uri="http://schemas.openxmlformats.org/drawingml/2006/picture">
                <pic:pic>
                  <pic:nvPicPr>
                    <pic:cNvPr descr="A white sign with black text&#10;&#10;Description automatically generated with low confidence" id="0" name="image1.jpg"/>
                    <pic:cNvPicPr preferRelativeResize="0"/>
                  </pic:nvPicPr>
                  <pic:blipFill>
                    <a:blip r:embed="rId7"/>
                    <a:srcRect b="0" l="0" r="0" t="0"/>
                    <a:stretch>
                      <a:fillRect/>
                    </a:stretch>
                  </pic:blipFill>
                  <pic:spPr>
                    <a:xfrm>
                      <a:off x="0" y="0"/>
                      <a:ext cx="1828800" cy="991102"/>
                    </a:xfrm>
                    <a:prstGeom prst="rect"/>
                    <a:ln/>
                  </pic:spPr>
                </pic:pic>
              </a:graphicData>
            </a:graphic>
          </wp:anchor>
        </w:drawing>
      </w:r>
    </w:p>
    <w:p w:rsidR="00000000" w:rsidDel="00000000" w:rsidP="00000000" w:rsidRDefault="00000000" w:rsidRPr="00000000" w14:paraId="00000002">
      <w:pPr>
        <w:spacing w:line="276" w:lineRule="auto"/>
        <w:jc w:val="both"/>
        <w:rPr>
          <w:rFonts w:ascii="Calibri" w:cs="Calibri" w:eastAsia="Calibri" w:hAnsi="Calibri"/>
          <w:b w:val="1"/>
          <w:color w:val="243f61"/>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b w:val="1"/>
          <w:color w:val="243f61"/>
        </w:rPr>
      </w:pPr>
      <w:r w:rsidDel="00000000" w:rsidR="00000000" w:rsidRPr="00000000">
        <w:rPr>
          <w:rtl w:val="0"/>
        </w:rPr>
      </w:r>
    </w:p>
    <w:p w:rsidR="00000000" w:rsidDel="00000000" w:rsidP="00000000" w:rsidRDefault="00000000" w:rsidRPr="00000000" w14:paraId="00000004">
      <w:pPr>
        <w:spacing w:line="276" w:lineRule="auto"/>
        <w:ind w:left="2410" w:hanging="2410"/>
        <w:jc w:val="both"/>
        <w:rPr>
          <w:rFonts w:ascii="Calibri" w:cs="Calibri" w:eastAsia="Calibri" w:hAnsi="Calibri"/>
          <w:b w:val="1"/>
          <w:color w:val="000000"/>
          <w:sz w:val="32"/>
          <w:szCs w:val="32"/>
        </w:rPr>
      </w:pPr>
      <w:r w:rsidDel="00000000" w:rsidR="00000000" w:rsidRPr="00000000">
        <w:rPr>
          <w:rFonts w:ascii="Calibri" w:cs="Calibri" w:eastAsia="Calibri" w:hAnsi="Calibri"/>
          <w:b w:val="1"/>
          <w:sz w:val="32"/>
          <w:szCs w:val="32"/>
          <w:rtl w:val="0"/>
        </w:rPr>
        <w:t xml:space="preserve">HR Manager </w:t>
      </w:r>
      <w:r w:rsidDel="00000000" w:rsidR="00000000" w:rsidRPr="00000000">
        <w:rPr>
          <w:rtl w:val="0"/>
        </w:rPr>
      </w:r>
    </w:p>
    <w:p w:rsidR="00000000" w:rsidDel="00000000" w:rsidP="00000000" w:rsidRDefault="00000000" w:rsidRPr="00000000" w14:paraId="00000005">
      <w:pPr>
        <w:spacing w:line="276" w:lineRule="auto"/>
        <w:ind w:left="2410" w:hanging="241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spacing w:line="276" w:lineRule="auto"/>
        <w:ind w:left="2268" w:hanging="2268"/>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 Title: </w:t>
        <w:tab/>
      </w:r>
      <w:r w:rsidDel="00000000" w:rsidR="00000000" w:rsidRPr="00000000">
        <w:rPr>
          <w:rFonts w:ascii="Calibri" w:cs="Calibri" w:eastAsia="Calibri" w:hAnsi="Calibri"/>
          <w:rtl w:val="0"/>
        </w:rPr>
        <w:t xml:space="preserve">HR Manager</w:t>
      </w:r>
      <w:r w:rsidDel="00000000" w:rsidR="00000000" w:rsidRPr="00000000">
        <w:rPr>
          <w:rtl w:val="0"/>
        </w:rPr>
      </w:r>
    </w:p>
    <w:p w:rsidR="00000000" w:rsidDel="00000000" w:rsidP="00000000" w:rsidRDefault="00000000" w:rsidRPr="00000000" w14:paraId="00000007">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Grade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rtl w:val="0"/>
        </w:rPr>
        <w:t xml:space="preserve">Bexley 15/3 (£40,800 for a full time role)  </w:t>
      </w:r>
      <w:r w:rsidDel="00000000" w:rsidR="00000000" w:rsidRPr="00000000">
        <w:rPr>
          <w:rtl w:val="0"/>
        </w:rPr>
      </w:r>
    </w:p>
    <w:p w:rsidR="00000000" w:rsidDel="00000000" w:rsidP="00000000" w:rsidRDefault="00000000" w:rsidRPr="00000000" w14:paraId="00000008">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WTE:</w:t>
        <w:tab/>
      </w:r>
      <w:r w:rsidDel="00000000" w:rsidR="00000000" w:rsidRPr="00000000">
        <w:rPr>
          <w:rFonts w:ascii="Calibri" w:cs="Calibri" w:eastAsia="Calibri" w:hAnsi="Calibri"/>
          <w:color w:val="000000"/>
          <w:rtl w:val="0"/>
        </w:rPr>
        <w:t xml:space="preserve">Full time </w:t>
      </w:r>
    </w:p>
    <w:p w:rsidR="00000000" w:rsidDel="00000000" w:rsidP="00000000" w:rsidRDefault="00000000" w:rsidRPr="00000000" w14:paraId="00000009">
      <w:pPr>
        <w:spacing w:line="276" w:lineRule="auto"/>
        <w:ind w:left="2268" w:hanging="2268"/>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Responsible to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tab/>
      </w:r>
      <w:r w:rsidDel="00000000" w:rsidR="00000000" w:rsidRPr="00000000">
        <w:rPr>
          <w:rFonts w:ascii="Calibri" w:cs="Calibri" w:eastAsia="Calibri" w:hAnsi="Calibri"/>
          <w:rtl w:val="0"/>
        </w:rPr>
        <w:t xml:space="preserve">Chief Finance and Operations Officer (CFOO)</w:t>
      </w:r>
      <w:r w:rsidDel="00000000" w:rsidR="00000000" w:rsidRPr="00000000">
        <w:rPr>
          <w:rtl w:val="0"/>
        </w:rPr>
      </w:r>
    </w:p>
    <w:p w:rsidR="00000000" w:rsidDel="00000000" w:rsidP="00000000" w:rsidRDefault="00000000" w:rsidRPr="00000000" w14:paraId="0000000A">
      <w:pPr>
        <w:spacing w:line="276" w:lineRule="auto"/>
        <w:ind w:left="2268" w:hanging="2268"/>
        <w:jc w:val="both"/>
        <w:rPr>
          <w:rFonts w:ascii="Calibri" w:cs="Calibri" w:eastAsia="Calibri" w:hAnsi="Calibri"/>
        </w:rPr>
      </w:pPr>
      <w:r w:rsidDel="00000000" w:rsidR="00000000" w:rsidRPr="00000000">
        <w:rPr>
          <w:rFonts w:ascii="Calibri" w:cs="Calibri" w:eastAsia="Calibri" w:hAnsi="Calibri"/>
          <w:b w:val="1"/>
          <w:color w:val="000000"/>
          <w:rtl w:val="0"/>
        </w:rPr>
        <w:t xml:space="preserve">Responsible for: </w:t>
        <w:tab/>
      </w:r>
      <w:r w:rsidDel="00000000" w:rsidR="00000000" w:rsidRPr="00000000">
        <w:rPr>
          <w:rFonts w:ascii="Calibri" w:cs="Calibri" w:eastAsia="Calibri" w:hAnsi="Calibri"/>
          <w:rtl w:val="0"/>
        </w:rPr>
        <w:t xml:space="preserve">HR Assistant /s</w:t>
      </w:r>
    </w:p>
    <w:p w:rsidR="00000000" w:rsidDel="00000000" w:rsidP="00000000" w:rsidRDefault="00000000" w:rsidRPr="00000000" w14:paraId="0000000B">
      <w:pPr>
        <w:spacing w:line="276" w:lineRule="auto"/>
        <w:ind w:left="2268" w:hanging="2268"/>
        <w:jc w:val="both"/>
        <w:rPr>
          <w:rFonts w:ascii="Calibri" w:cs="Calibri" w:eastAsia="Calibri" w:hAnsi="Calibri"/>
        </w:rPr>
      </w:pPr>
      <w:r w:rsidDel="00000000" w:rsidR="00000000" w:rsidRPr="00000000">
        <w:rPr>
          <w:rFonts w:ascii="Calibri" w:cs="Calibri" w:eastAsia="Calibri" w:hAnsi="Calibri"/>
          <w:rtl w:val="0"/>
        </w:rPr>
        <w:t xml:space="preserve">Location: </w:t>
        <w:tab/>
        <w:t xml:space="preserve">Primarily based at Hillsgrove Primary School but will be required to travel across all six schools when appropriate </w:t>
      </w:r>
    </w:p>
    <w:p w:rsidR="00000000" w:rsidDel="00000000" w:rsidP="00000000" w:rsidRDefault="00000000" w:rsidRPr="00000000" w14:paraId="0000000C">
      <w:pPr>
        <w:spacing w:line="276" w:lineRule="auto"/>
        <w:ind w:left="2268" w:hanging="2268"/>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Functional links with: </w:t>
        <w:tab/>
      </w:r>
      <w:r w:rsidDel="00000000" w:rsidR="00000000" w:rsidRPr="00000000">
        <w:rPr>
          <w:rFonts w:ascii="Calibri" w:cs="Calibri" w:eastAsia="Calibri" w:hAnsi="Calibri"/>
          <w:color w:val="000000"/>
          <w:rtl w:val="0"/>
        </w:rPr>
        <w:t xml:space="preserve">Trust Leadership Team, School Leadership Teams and Central Team</w:t>
      </w:r>
    </w:p>
    <w:p w:rsidR="00000000" w:rsidDel="00000000" w:rsidP="00000000" w:rsidRDefault="00000000" w:rsidRPr="00000000" w14:paraId="0000000E">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External links: </w:t>
        <w:tab/>
      </w:r>
      <w:r w:rsidDel="00000000" w:rsidR="00000000" w:rsidRPr="00000000">
        <w:rPr>
          <w:rFonts w:ascii="Calibri" w:cs="Calibri" w:eastAsia="Calibri" w:hAnsi="Calibri"/>
          <w:color w:val="000000"/>
          <w:rtl w:val="0"/>
        </w:rPr>
        <w:t xml:space="preserve">Members, Trust Board, UHY Hacker Young, Kreston Reeves LLP, Local Authority, ESFA, DfE and Local Governing Bodies</w:t>
      </w:r>
    </w:p>
    <w:p w:rsidR="00000000" w:rsidDel="00000000" w:rsidP="00000000" w:rsidRDefault="00000000" w:rsidRPr="00000000" w14:paraId="0000000F">
      <w:pPr>
        <w:spacing w:line="276" w:lineRule="auto"/>
        <w:ind w:left="2268" w:hanging="2268"/>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JOB DESCRIPTION</w:t>
      </w:r>
    </w:p>
    <w:p w:rsidR="00000000" w:rsidDel="00000000" w:rsidP="00000000" w:rsidRDefault="00000000" w:rsidRPr="00000000" w14:paraId="00000011">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Main purpose of the job</w:t>
      </w:r>
    </w:p>
    <w:p w:rsidR="00000000" w:rsidDel="00000000" w:rsidP="00000000" w:rsidRDefault="00000000" w:rsidRPr="00000000" w14:paraId="00000013">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To provide the Trust with an effective operational and strategic human resources service. The HR Manager will work closely with the CFOO helping to manage the function on an operational level whilst developing strategies and procedures in line with the aims and objectives of the Trust. </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Key Responsibilities </w:t>
      </w:r>
    </w:p>
    <w:p w:rsidR="00000000" w:rsidDel="00000000" w:rsidP="00000000" w:rsidRDefault="00000000" w:rsidRPr="00000000" w14:paraId="00000017">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Provide an effective HR function which oversees compliance in this area, management of resources, provision of accurate data to both internal and external sources, and advice and guidance on a range of HR related topics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 closely with the CFOO to ensure that there is exceptional people management across the Trust which will be central to both Trust culture, but also to the outcomes of all of our students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 responsible for ensuring policies and processes are followed in relation to HR practice. Work with the CFOO and external support to ensure they are always up to date and in line with current legislation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Provide a quality driven and efficient cohesive and </w:t>
      </w:r>
      <w:r w:rsidDel="00000000" w:rsidR="00000000" w:rsidRPr="00000000">
        <w:rPr>
          <w:rFonts w:ascii="Calibri" w:cs="Calibri" w:eastAsia="Calibri" w:hAnsi="Calibri"/>
          <w:rtl w:val="0"/>
        </w:rPr>
        <w:t xml:space="preserve">co-ordinated</w:t>
      </w:r>
      <w:r w:rsidDel="00000000" w:rsidR="00000000" w:rsidRPr="00000000">
        <w:rPr>
          <w:rFonts w:ascii="Calibri" w:cs="Calibri" w:eastAsia="Calibri" w:hAnsi="Calibri"/>
          <w:rtl w:val="0"/>
        </w:rPr>
        <w:t xml:space="preserve"> HR service which aims to provide timely interventions and a high professional standards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Develop and foster effective working relationships across the Trust, building trust between key stakeholders and the HR function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Advise on the full range of HR issues and seek guidance where appropriate from external support, and / or legal advisors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Act as the initial point of reference for Trust leaders in all HR matters, as well as participating in the management of projects where appropriate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Oversee performance management processes for the Trust, ensuring that it is fair, quality assured, consistent and completed in line with Trust policy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 with the CFOO on a strategy to improve staff wellbeing, recruitment and retention as well as succession planning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Responsible for the day to day management of the HR Assistant /s providing appropriate and regular support, management, guidance and development to ensure the highest standards of service delivery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Oversee the people risks outlined in the Trust’s risk register planning remedial action to support the Trust where appropriate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Develop KPIs in collaboration with the CFOO, monitor those that fall within a HR context and provide targeted solutions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 in collaboration with the CFOO to manage a recruitment strategy helping to support the Trust’s aims to be an ‘Employer of Choice’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Monitor Trust wide compliance with Data Protection, DBS regulations (SCR Tracker) and safeguarding. Monitor all training records for staff in relation to mandatory training</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effective arrangements are made to support delivery of the Pay Policy, ensuring it is up to date, compliant, and communicated effectively to all staff</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Dealing with operational employee relations issues understanding when to seek advice and guidance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Monitoring, managing and implementing absence management policy and process, including referrals to OH, welfare meetings and guidance meetings to leaders within the Trust schools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Manage the starter / leaver process from a Trust level ensuring that effective probation, induction and </w:t>
      </w:r>
      <w:r w:rsidDel="00000000" w:rsidR="00000000" w:rsidRPr="00000000">
        <w:rPr>
          <w:rFonts w:ascii="Calibri" w:cs="Calibri" w:eastAsia="Calibri" w:hAnsi="Calibri"/>
          <w:rtl w:val="0"/>
        </w:rPr>
        <w:t xml:space="preserve">leaver</w:t>
      </w:r>
      <w:r w:rsidDel="00000000" w:rsidR="00000000" w:rsidRPr="00000000">
        <w:rPr>
          <w:rFonts w:ascii="Calibri" w:cs="Calibri" w:eastAsia="Calibri" w:hAnsi="Calibri"/>
          <w:rtl w:val="0"/>
        </w:rPr>
        <w:t xml:space="preserve"> processes have been implemented. Be equipped to create, discuss and analyse data to ensure it feeds back into Trust strategy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Keep up to date with latest developments in HR theory and practice through appropriate methods assessing the need for the Trust to apply them</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Any other reasonable task or duty that falls within the remit of the HR function within the Trust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job description will be reviewed annually to reflect the plans, growth and development of the Trust. </w:t>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center" w:pos="4513"/>
          <w:tab w:val="right" w:pos="9026"/>
        </w:tabs>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rtl w:val="0"/>
        </w:rPr>
        <w:t xml:space="preserve">PERSON SPECIFICATION</w:t>
      </w:r>
      <w:r w:rsidDel="00000000" w:rsidR="00000000" w:rsidRPr="00000000">
        <w:rPr>
          <w:rtl w:val="0"/>
        </w:rPr>
      </w:r>
    </w:p>
    <w:p w:rsidR="00000000" w:rsidDel="00000000" w:rsidP="00000000" w:rsidRDefault="00000000" w:rsidRPr="00000000" w14:paraId="00000039">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candidate appointed as the CEO will meet the following Person Specification.  During the selection process that will be informed by the application, interview and references, the Amadeus Primary Academies Trust will look for evidence of compliance.</w:t>
      </w:r>
    </w:p>
    <w:p w:rsidR="00000000" w:rsidDel="00000000" w:rsidP="00000000" w:rsidRDefault="00000000" w:rsidRPr="00000000" w14:paraId="0000003B">
      <w:pPr>
        <w:spacing w:line="276" w:lineRule="auto"/>
        <w:jc w:val="both"/>
        <w:rPr>
          <w:rFonts w:ascii="Calibri" w:cs="Calibri" w:eastAsia="Calibri" w:hAnsi="Calibri"/>
          <w:b w:val="1"/>
          <w:highlight w:val="white"/>
        </w:rPr>
      </w:pPr>
      <w:r w:rsidDel="00000000" w:rsidR="00000000" w:rsidRPr="00000000">
        <w:rPr>
          <w:rtl w:val="0"/>
        </w:rPr>
      </w:r>
    </w:p>
    <w:tbl>
      <w:tblPr>
        <w:tblStyle w:val="Table1"/>
        <w:tblW w:w="96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90"/>
        <w:gridCol w:w="1230"/>
        <w:gridCol w:w="1155"/>
        <w:tblGridChange w:id="0">
          <w:tblGrid>
            <w:gridCol w:w="7290"/>
            <w:gridCol w:w="1230"/>
            <w:gridCol w:w="1155"/>
          </w:tblGrid>
        </w:tblGridChange>
      </w:tblGrid>
      <w:tr>
        <w:trPr>
          <w:cantSplit w:val="0"/>
          <w:tblHeader w:val="0"/>
        </w:trPr>
        <w:tc>
          <w:tcPr/>
          <w:p w:rsidR="00000000" w:rsidDel="00000000" w:rsidP="00000000" w:rsidRDefault="00000000" w:rsidRPr="00000000" w14:paraId="0000003C">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Category</w:t>
            </w:r>
          </w:p>
        </w:tc>
        <w:tc>
          <w:tcPr/>
          <w:p w:rsidR="00000000" w:rsidDel="00000000" w:rsidP="00000000" w:rsidRDefault="00000000" w:rsidRPr="00000000" w14:paraId="0000003D">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Essential</w:t>
            </w:r>
          </w:p>
        </w:tc>
        <w:tc>
          <w:tcPr/>
          <w:p w:rsidR="00000000" w:rsidDel="00000000" w:rsidP="00000000" w:rsidRDefault="00000000" w:rsidRPr="00000000" w14:paraId="0000003E">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Desirable</w:t>
            </w:r>
          </w:p>
        </w:tc>
      </w:tr>
      <w:tr>
        <w:trPr>
          <w:cantSplit w:val="0"/>
          <w:tblHeader w:val="0"/>
        </w:trPr>
        <w:tc>
          <w:tcPr/>
          <w:p w:rsidR="00000000" w:rsidDel="00000000" w:rsidP="00000000" w:rsidRDefault="00000000" w:rsidRPr="00000000" w14:paraId="0000003F">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Qualifications and Experience</w:t>
            </w:r>
          </w:p>
        </w:tc>
        <w:tc>
          <w:tcPr/>
          <w:p w:rsidR="00000000" w:rsidDel="00000000" w:rsidP="00000000" w:rsidRDefault="00000000" w:rsidRPr="00000000" w14:paraId="00000040">
            <w:pPr>
              <w:spacing w:line="276" w:lineRule="auto"/>
              <w:jc w:val="both"/>
              <w:rPr>
                <w:rFonts w:ascii="Calibri" w:cs="Calibri" w:eastAsia="Calibri" w:hAnsi="Calibri"/>
                <w:b w:val="1"/>
                <w:color w:val="000000"/>
                <w:highlight w:val="white"/>
              </w:rPr>
            </w:pPr>
            <w:r w:rsidDel="00000000" w:rsidR="00000000" w:rsidRPr="00000000">
              <w:rPr>
                <w:rtl w:val="0"/>
              </w:rPr>
            </w:r>
          </w:p>
        </w:tc>
        <w:tc>
          <w:tcPr/>
          <w:p w:rsidR="00000000" w:rsidDel="00000000" w:rsidP="00000000" w:rsidRDefault="00000000" w:rsidRPr="00000000" w14:paraId="00000041">
            <w:pPr>
              <w:spacing w:line="276" w:lineRule="auto"/>
              <w:jc w:val="both"/>
              <w:rPr>
                <w:rFonts w:ascii="Calibri" w:cs="Calibri" w:eastAsia="Calibri" w:hAnsi="Calibri"/>
                <w:b w:val="1"/>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276" w:lineRule="auto"/>
              <w:jc w:val="both"/>
              <w:rPr>
                <w:rFonts w:ascii="Calibri" w:cs="Calibri" w:eastAsia="Calibri" w:hAnsi="Calibri"/>
                <w:color w:val="000000"/>
                <w:highlight w:val="white"/>
              </w:rPr>
            </w:pPr>
            <w:r w:rsidDel="00000000" w:rsidR="00000000" w:rsidRPr="00000000">
              <w:rPr>
                <w:highlight w:val="white"/>
                <w:rtl w:val="0"/>
              </w:rPr>
              <w:t xml:space="preserve">Strong understanding of employment law </w:t>
            </w:r>
            <w:r w:rsidDel="00000000" w:rsidR="00000000" w:rsidRPr="00000000">
              <w:rPr>
                <w:rtl w:val="0"/>
              </w:rPr>
            </w:r>
          </w:p>
        </w:tc>
        <w:tc>
          <w:tcPr/>
          <w:p w:rsidR="00000000" w:rsidDel="00000000" w:rsidP="00000000" w:rsidRDefault="00000000" w:rsidRPr="00000000" w14:paraId="00000043">
            <w:pPr>
              <w:spacing w:line="276" w:lineRule="auto"/>
              <w:jc w:val="both"/>
              <w:rPr>
                <w:rFonts w:ascii="Calibri" w:cs="Calibri" w:eastAsia="Calibri" w:hAnsi="Calibri"/>
                <w:b w:val="1"/>
                <w:color w:val="000000"/>
                <w:highlight w:val="white"/>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p w:rsidR="00000000" w:rsidDel="00000000" w:rsidP="00000000" w:rsidRDefault="00000000" w:rsidRPr="00000000" w14:paraId="00000044">
            <w:pPr>
              <w:spacing w:line="276" w:lineRule="auto"/>
              <w:jc w:val="both"/>
              <w:rPr>
                <w:rFonts w:ascii="Calibri" w:cs="Calibri" w:eastAsia="Calibri" w:hAnsi="Calibri"/>
                <w:b w:val="1"/>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276" w:lineRule="auto"/>
              <w:jc w:val="both"/>
              <w:rPr>
                <w:rFonts w:ascii="Calibri" w:cs="Calibri" w:eastAsia="Calibri" w:hAnsi="Calibri"/>
                <w:highlight w:val="white"/>
              </w:rPr>
            </w:pPr>
            <w:r w:rsidDel="00000000" w:rsidR="00000000" w:rsidRPr="00000000">
              <w:rPr>
                <w:highlight w:val="white"/>
                <w:rtl w:val="0"/>
              </w:rPr>
              <w:t xml:space="preserve">Strong understanding of technical skills within HR </w:t>
            </w:r>
            <w:r w:rsidDel="00000000" w:rsidR="00000000" w:rsidRPr="00000000">
              <w:rPr>
                <w:rtl w:val="0"/>
              </w:rPr>
            </w:r>
          </w:p>
        </w:tc>
        <w:tc>
          <w:tcPr/>
          <w:p w:rsidR="00000000" w:rsidDel="00000000" w:rsidP="00000000" w:rsidRDefault="00000000" w:rsidRPr="00000000" w14:paraId="00000046">
            <w:pPr>
              <w:spacing w:line="276" w:lineRule="auto"/>
              <w:jc w:val="both"/>
              <w:rPr>
                <w:rFonts w:ascii="Calibri" w:cs="Calibri" w:eastAsia="Calibri" w:hAnsi="Calibri"/>
                <w:highlight w:val="white"/>
              </w:rPr>
            </w:pPr>
            <w:sdt>
              <w:sdtPr>
                <w:tag w:val="goog_rdk_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47">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276" w:lineRule="auto"/>
              <w:jc w:val="both"/>
              <w:rPr>
                <w:rFonts w:ascii="Calibri" w:cs="Calibri" w:eastAsia="Calibri" w:hAnsi="Calibri"/>
                <w:highlight w:val="white"/>
              </w:rPr>
            </w:pPr>
            <w:r w:rsidDel="00000000" w:rsidR="00000000" w:rsidRPr="00000000">
              <w:rPr>
                <w:highlight w:val="white"/>
                <w:rtl w:val="0"/>
              </w:rPr>
              <w:t xml:space="preserve">Level 5 or 7 CIPD qualification </w:t>
            </w:r>
            <w:r w:rsidDel="00000000" w:rsidR="00000000" w:rsidRPr="00000000">
              <w:rPr>
                <w:rtl w:val="0"/>
              </w:rPr>
            </w:r>
          </w:p>
        </w:tc>
        <w:tc>
          <w:tcPr/>
          <w:p w:rsidR="00000000" w:rsidDel="00000000" w:rsidP="00000000" w:rsidRDefault="00000000" w:rsidRPr="00000000" w14:paraId="00000049">
            <w:pPr>
              <w:spacing w:line="276" w:lineRule="auto"/>
              <w:jc w:val="both"/>
              <w:rPr>
                <w:rFonts w:ascii="Calibri" w:cs="Calibri" w:eastAsia="Calibri" w:hAnsi="Calibri"/>
                <w:highlight w:val="white"/>
              </w:rPr>
            </w:pPr>
            <w:sdt>
              <w:sdtPr>
                <w:tag w:val="goog_rdk_2"/>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4A">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line="276" w:lineRule="auto"/>
              <w:jc w:val="both"/>
              <w:rPr>
                <w:rFonts w:ascii="Calibri" w:cs="Calibri" w:eastAsia="Calibri" w:hAnsi="Calibri"/>
                <w:highlight w:val="white"/>
              </w:rPr>
            </w:pPr>
            <w:r w:rsidDel="00000000" w:rsidR="00000000" w:rsidRPr="00000000">
              <w:rPr>
                <w:highlight w:val="white"/>
                <w:rtl w:val="0"/>
              </w:rPr>
              <w:t xml:space="preserve">Ability to build rapport and relationships with specific experience of dealing with the various layers of stakeholders within an education setting </w:t>
            </w:r>
            <w:r w:rsidDel="00000000" w:rsidR="00000000" w:rsidRPr="00000000">
              <w:rPr>
                <w:rtl w:val="0"/>
              </w:rPr>
            </w:r>
          </w:p>
        </w:tc>
        <w:tc>
          <w:tcPr/>
          <w:p w:rsidR="00000000" w:rsidDel="00000000" w:rsidP="00000000" w:rsidRDefault="00000000" w:rsidRPr="00000000" w14:paraId="0000004C">
            <w:pPr>
              <w:spacing w:line="276" w:lineRule="auto"/>
              <w:jc w:val="both"/>
              <w:rPr>
                <w:rFonts w:ascii="Calibri" w:cs="Calibri" w:eastAsia="Calibri" w:hAnsi="Calibri"/>
                <w:highlight w:val="white"/>
              </w:rPr>
            </w:pPr>
            <w:sdt>
              <w:sdtPr>
                <w:tag w:val="goog_rdk_3"/>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4D">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line="276" w:lineRule="auto"/>
              <w:jc w:val="both"/>
              <w:rPr>
                <w:rFonts w:ascii="Calibri" w:cs="Calibri" w:eastAsia="Calibri" w:hAnsi="Calibri"/>
                <w:highlight w:val="white"/>
              </w:rPr>
            </w:pPr>
            <w:r w:rsidDel="00000000" w:rsidR="00000000" w:rsidRPr="00000000">
              <w:rPr>
                <w:highlight w:val="white"/>
                <w:rtl w:val="0"/>
              </w:rPr>
              <w:t xml:space="preserve">Excellent time management skills with the ability to prioritise in a positive way </w:t>
            </w:r>
            <w:r w:rsidDel="00000000" w:rsidR="00000000" w:rsidRPr="00000000">
              <w:rPr>
                <w:rtl w:val="0"/>
              </w:rPr>
            </w:r>
          </w:p>
        </w:tc>
        <w:tc>
          <w:tcPr/>
          <w:p w:rsidR="00000000" w:rsidDel="00000000" w:rsidP="00000000" w:rsidRDefault="00000000" w:rsidRPr="00000000" w14:paraId="0000004F">
            <w:pPr>
              <w:spacing w:line="276" w:lineRule="auto"/>
              <w:jc w:val="both"/>
              <w:rPr>
                <w:rFonts w:ascii="Calibri" w:cs="Calibri" w:eastAsia="Calibri" w:hAnsi="Calibri"/>
                <w:highlight w:val="white"/>
              </w:rPr>
            </w:pPr>
            <w:sdt>
              <w:sdtPr>
                <w:tag w:val="goog_rdk_4"/>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50">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276" w:lineRule="auto"/>
              <w:jc w:val="both"/>
              <w:rPr>
                <w:rFonts w:ascii="Calibri" w:cs="Calibri" w:eastAsia="Calibri" w:hAnsi="Calibri"/>
                <w:highlight w:val="white"/>
              </w:rPr>
            </w:pPr>
            <w:r w:rsidDel="00000000" w:rsidR="00000000" w:rsidRPr="00000000">
              <w:rPr>
                <w:highlight w:val="white"/>
                <w:rtl w:val="0"/>
              </w:rPr>
              <w:t xml:space="preserve">Excellent communication skills both written, verbal and listening </w:t>
            </w:r>
            <w:r w:rsidDel="00000000" w:rsidR="00000000" w:rsidRPr="00000000">
              <w:rPr>
                <w:rtl w:val="0"/>
              </w:rPr>
            </w:r>
          </w:p>
        </w:tc>
        <w:tc>
          <w:tcPr/>
          <w:p w:rsidR="00000000" w:rsidDel="00000000" w:rsidP="00000000" w:rsidRDefault="00000000" w:rsidRPr="00000000" w14:paraId="00000052">
            <w:pPr>
              <w:spacing w:line="276" w:lineRule="auto"/>
              <w:jc w:val="both"/>
              <w:rPr>
                <w:rFonts w:ascii="Calibri" w:cs="Calibri" w:eastAsia="Calibri" w:hAnsi="Calibri"/>
                <w:highlight w:val="white"/>
              </w:rPr>
            </w:pPr>
            <w:sdt>
              <w:sdtPr>
                <w:tag w:val="goog_rdk_5"/>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53">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line="276" w:lineRule="auto"/>
              <w:jc w:val="both"/>
              <w:rPr>
                <w:rFonts w:ascii="Calibri" w:cs="Calibri" w:eastAsia="Calibri" w:hAnsi="Calibri"/>
                <w:highlight w:val="white"/>
              </w:rPr>
            </w:pPr>
            <w:r w:rsidDel="00000000" w:rsidR="00000000" w:rsidRPr="00000000">
              <w:rPr>
                <w:highlight w:val="white"/>
                <w:rtl w:val="0"/>
              </w:rPr>
              <w:t xml:space="preserve">Ability to analyse, present and understand data </w:t>
            </w:r>
            <w:r w:rsidDel="00000000" w:rsidR="00000000" w:rsidRPr="00000000">
              <w:rPr>
                <w:rtl w:val="0"/>
              </w:rPr>
            </w:r>
          </w:p>
        </w:tc>
        <w:tc>
          <w:tcPr/>
          <w:p w:rsidR="00000000" w:rsidDel="00000000" w:rsidP="00000000" w:rsidRDefault="00000000" w:rsidRPr="00000000" w14:paraId="00000055">
            <w:pPr>
              <w:spacing w:line="276" w:lineRule="auto"/>
              <w:jc w:val="both"/>
              <w:rPr>
                <w:rFonts w:ascii="Calibri" w:cs="Calibri" w:eastAsia="Calibri" w:hAnsi="Calibri"/>
                <w:highlight w:val="white"/>
              </w:rPr>
            </w:pPr>
            <w:sdt>
              <w:sdtPr>
                <w:tag w:val="goog_rdk_6"/>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56">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line="276" w:lineRule="auto"/>
              <w:jc w:val="both"/>
              <w:rPr>
                <w:rFonts w:ascii="Calibri" w:cs="Calibri" w:eastAsia="Calibri" w:hAnsi="Calibri"/>
                <w:highlight w:val="white"/>
              </w:rPr>
            </w:pPr>
            <w:r w:rsidDel="00000000" w:rsidR="00000000" w:rsidRPr="00000000">
              <w:rPr>
                <w:highlight w:val="white"/>
                <w:rtl w:val="0"/>
              </w:rPr>
              <w:t xml:space="preserve">Previous experience of working / providing support in an educational setting </w:t>
            </w:r>
            <w:r w:rsidDel="00000000" w:rsidR="00000000" w:rsidRPr="00000000">
              <w:rPr>
                <w:rtl w:val="0"/>
              </w:rPr>
            </w:r>
          </w:p>
        </w:tc>
        <w:tc>
          <w:tcPr/>
          <w:p w:rsidR="00000000" w:rsidDel="00000000" w:rsidP="00000000" w:rsidRDefault="00000000" w:rsidRPr="00000000" w14:paraId="00000058">
            <w:pPr>
              <w:spacing w:line="276" w:lineRule="auto"/>
              <w:jc w:val="both"/>
              <w:rPr>
                <w:rFonts w:ascii="Calibri" w:cs="Calibri" w:eastAsia="Calibri" w:hAnsi="Calibri"/>
                <w:highlight w:val="white"/>
              </w:rPr>
            </w:pPr>
            <w:sdt>
              <w:sdtPr>
                <w:tag w:val="goog_rdk_7"/>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59">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5B">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5C">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Skills</w:t>
            </w:r>
          </w:p>
        </w:tc>
        <w:tc>
          <w:tcPr/>
          <w:p w:rsidR="00000000" w:rsidDel="00000000" w:rsidP="00000000" w:rsidRDefault="00000000" w:rsidRPr="00000000" w14:paraId="0000005E">
            <w:pPr>
              <w:spacing w:line="276" w:lineRule="auto"/>
              <w:jc w:val="both"/>
              <w:rPr>
                <w:rFonts w:ascii="Calibri" w:cs="Calibri" w:eastAsia="Calibri" w:hAnsi="Calibri"/>
                <w:color w:val="000000"/>
                <w:highlight w:val="white"/>
              </w:rPr>
            </w:pPr>
            <w:r w:rsidDel="00000000" w:rsidR="00000000" w:rsidRPr="00000000">
              <w:rPr>
                <w:rtl w:val="0"/>
              </w:rPr>
            </w:r>
          </w:p>
        </w:tc>
        <w:tc>
          <w:tcPr/>
          <w:p w:rsidR="00000000" w:rsidDel="00000000" w:rsidP="00000000" w:rsidRDefault="00000000" w:rsidRPr="00000000" w14:paraId="0000005F">
            <w:pPr>
              <w:spacing w:line="276" w:lineRule="auto"/>
              <w:jc w:val="both"/>
              <w:rPr>
                <w:rFonts w:ascii="Calibri" w:cs="Calibri" w:eastAsia="Calibri" w:hAnsi="Calibri"/>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Excellent management, leadership and planning skills</w:t>
            </w:r>
          </w:p>
        </w:tc>
        <w:tc>
          <w:tcPr/>
          <w:p w:rsidR="00000000" w:rsidDel="00000000" w:rsidP="00000000" w:rsidRDefault="00000000" w:rsidRPr="00000000" w14:paraId="00000061">
            <w:pPr>
              <w:spacing w:line="276" w:lineRule="auto"/>
              <w:jc w:val="both"/>
              <w:rPr>
                <w:rFonts w:ascii="Calibri" w:cs="Calibri" w:eastAsia="Calibri" w:hAnsi="Calibri"/>
                <w:highlight w:val="white"/>
              </w:rPr>
            </w:pPr>
            <w:sdt>
              <w:sdtPr>
                <w:tag w:val="goog_rdk_8"/>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2">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High level analytical</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and organisational skills</w:t>
            </w:r>
          </w:p>
        </w:tc>
        <w:tc>
          <w:tcPr/>
          <w:p w:rsidR="00000000" w:rsidDel="00000000" w:rsidP="00000000" w:rsidRDefault="00000000" w:rsidRPr="00000000" w14:paraId="00000064">
            <w:pPr>
              <w:spacing w:line="276" w:lineRule="auto"/>
              <w:jc w:val="both"/>
              <w:rPr>
                <w:rFonts w:ascii="Calibri" w:cs="Calibri" w:eastAsia="Calibri" w:hAnsi="Calibri"/>
                <w:highlight w:val="white"/>
              </w:rPr>
            </w:pPr>
            <w:sdt>
              <w:sdtPr>
                <w:tag w:val="goog_rdk_9"/>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5">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think creatively to solve problems and identify opportunities</w:t>
            </w:r>
          </w:p>
        </w:tc>
        <w:tc>
          <w:tcPr/>
          <w:p w:rsidR="00000000" w:rsidDel="00000000" w:rsidP="00000000" w:rsidRDefault="00000000" w:rsidRPr="00000000" w14:paraId="00000067">
            <w:pPr>
              <w:spacing w:line="276" w:lineRule="auto"/>
              <w:jc w:val="both"/>
              <w:rPr>
                <w:rFonts w:ascii="Calibri" w:cs="Calibri" w:eastAsia="Calibri" w:hAnsi="Calibri"/>
                <w:highlight w:val="white"/>
              </w:rPr>
            </w:pPr>
            <w:sdt>
              <w:sdtPr>
                <w:tag w:val="goog_rdk_10"/>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8">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276" w:lineRule="auto"/>
              <w:jc w:val="both"/>
              <w:rPr>
                <w:rFonts w:ascii="Calibri" w:cs="Calibri" w:eastAsia="Calibri" w:hAnsi="Calibri"/>
                <w:highlight w:val="white"/>
              </w:rPr>
            </w:pPr>
            <w:r w:rsidDel="00000000" w:rsidR="00000000" w:rsidRPr="00000000">
              <w:rPr>
                <w:highlight w:val="white"/>
                <w:rtl w:val="0"/>
              </w:rPr>
              <w:t xml:space="preserve">Collaborative and engaging leader who will be ambitious in their desire to move the HR function forward at the Trust </w:t>
            </w:r>
            <w:r w:rsidDel="00000000" w:rsidR="00000000" w:rsidRPr="00000000">
              <w:rPr>
                <w:rtl w:val="0"/>
              </w:rPr>
            </w:r>
          </w:p>
        </w:tc>
        <w:tc>
          <w:tcPr/>
          <w:p w:rsidR="00000000" w:rsidDel="00000000" w:rsidP="00000000" w:rsidRDefault="00000000" w:rsidRPr="00000000" w14:paraId="0000006A">
            <w:pPr>
              <w:spacing w:line="276" w:lineRule="auto"/>
              <w:jc w:val="both"/>
              <w:rPr>
                <w:highlight w:val="white"/>
              </w:rPr>
            </w:pPr>
            <w:r w:rsidDel="00000000" w:rsidR="00000000" w:rsidRPr="00000000">
              <w:rPr>
                <w:rtl w:val="0"/>
              </w:rPr>
            </w:r>
          </w:p>
          <w:p w:rsidR="00000000" w:rsidDel="00000000" w:rsidP="00000000" w:rsidRDefault="00000000" w:rsidRPr="00000000" w14:paraId="0000006B">
            <w:pPr>
              <w:spacing w:line="276" w:lineRule="auto"/>
              <w:jc w:val="both"/>
              <w:rPr>
                <w:highlight w:val="white"/>
              </w:rPr>
            </w:pPr>
            <w:sdt>
              <w:sdtPr>
                <w:tag w:val="goog_rdk_1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C">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76" w:lineRule="auto"/>
              <w:jc w:val="both"/>
              <w:rPr>
                <w:rFonts w:ascii="Calibri" w:cs="Calibri" w:eastAsia="Calibri" w:hAnsi="Calibri"/>
                <w:highlight w:val="white"/>
              </w:rPr>
            </w:pPr>
            <w:r w:rsidDel="00000000" w:rsidR="00000000" w:rsidRPr="00000000">
              <w:rPr>
                <w:highlight w:val="white"/>
                <w:rtl w:val="0"/>
              </w:rPr>
              <w:t xml:space="preserve">Ability to be flexible, persuasive and influential in communication </w:t>
            </w:r>
            <w:r w:rsidDel="00000000" w:rsidR="00000000" w:rsidRPr="00000000">
              <w:rPr>
                <w:rtl w:val="0"/>
              </w:rPr>
            </w:r>
          </w:p>
        </w:tc>
        <w:tc>
          <w:tcPr/>
          <w:p w:rsidR="00000000" w:rsidDel="00000000" w:rsidP="00000000" w:rsidRDefault="00000000" w:rsidRPr="00000000" w14:paraId="0000006E">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6F">
            <w:pPr>
              <w:spacing w:line="276" w:lineRule="auto"/>
              <w:jc w:val="both"/>
              <w:rPr>
                <w:rFonts w:ascii="Calibri" w:cs="Calibri" w:eastAsia="Calibri" w:hAnsi="Calibri"/>
                <w:highlight w:val="white"/>
              </w:rPr>
            </w:pPr>
            <w:sdt>
              <w:sdtPr>
                <w:tag w:val="goog_rdk_12"/>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0">
            <w:pPr>
              <w:spacing w:line="276" w:lineRule="auto"/>
              <w:jc w:val="both"/>
              <w:rPr>
                <w:rFonts w:ascii="Calibri" w:cs="Calibri" w:eastAsia="Calibri" w:hAnsi="Calibri"/>
                <w:highlight w:val="white"/>
              </w:rPr>
            </w:pPr>
            <w:r w:rsidDel="00000000" w:rsidR="00000000" w:rsidRPr="00000000">
              <w:rPr>
                <w:highlight w:val="white"/>
                <w:rtl w:val="0"/>
              </w:rPr>
              <w:t xml:space="preserve">Good understanding of Health and Safety duties </w:t>
            </w:r>
            <w:r w:rsidDel="00000000" w:rsidR="00000000" w:rsidRPr="00000000">
              <w:rPr>
                <w:rtl w:val="0"/>
              </w:rPr>
            </w:r>
          </w:p>
        </w:tc>
        <w:tc>
          <w:tcPr/>
          <w:p w:rsidR="00000000" w:rsidDel="00000000" w:rsidP="00000000" w:rsidRDefault="00000000" w:rsidRPr="00000000" w14:paraId="00000071">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72">
            <w:pPr>
              <w:spacing w:line="276" w:lineRule="auto"/>
              <w:jc w:val="both"/>
              <w:rPr>
                <w:rFonts w:ascii="Calibri" w:cs="Calibri" w:eastAsia="Calibri" w:hAnsi="Calibri"/>
                <w:highlight w:val="white"/>
              </w:rPr>
            </w:pPr>
            <w:sdt>
              <w:sdtPr>
                <w:tag w:val="goog_rdk_13"/>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3">
            <w:pPr>
              <w:spacing w:line="276" w:lineRule="auto"/>
              <w:jc w:val="both"/>
              <w:rPr>
                <w:rFonts w:ascii="Calibri" w:cs="Calibri" w:eastAsia="Calibri" w:hAnsi="Calibri"/>
                <w:highlight w:val="white"/>
              </w:rPr>
            </w:pPr>
            <w:r w:rsidDel="00000000" w:rsidR="00000000" w:rsidRPr="00000000">
              <w:rPr>
                <w:highlight w:val="white"/>
                <w:rtl w:val="0"/>
              </w:rPr>
              <w:t xml:space="preserve">Good understanding of Data Protection duties </w:t>
            </w:r>
            <w:r w:rsidDel="00000000" w:rsidR="00000000" w:rsidRPr="00000000">
              <w:rPr>
                <w:rtl w:val="0"/>
              </w:rPr>
            </w:r>
          </w:p>
        </w:tc>
        <w:tc>
          <w:tcPr/>
          <w:p w:rsidR="00000000" w:rsidDel="00000000" w:rsidP="00000000" w:rsidRDefault="00000000" w:rsidRPr="00000000" w14:paraId="00000074">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75">
            <w:pPr>
              <w:spacing w:line="276" w:lineRule="auto"/>
              <w:jc w:val="both"/>
              <w:rPr>
                <w:rFonts w:ascii="Calibri" w:cs="Calibri" w:eastAsia="Calibri" w:hAnsi="Calibri"/>
                <w:highlight w:val="white"/>
              </w:rPr>
            </w:pPr>
            <w:sdt>
              <w:sdtPr>
                <w:tag w:val="goog_rdk_14"/>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6">
            <w:pPr>
              <w:spacing w:line="276" w:lineRule="auto"/>
              <w:jc w:val="both"/>
              <w:rPr>
                <w:rFonts w:ascii="Calibri" w:cs="Calibri" w:eastAsia="Calibri" w:hAnsi="Calibri"/>
                <w:highlight w:val="white"/>
              </w:rPr>
            </w:pPr>
            <w:r w:rsidDel="00000000" w:rsidR="00000000" w:rsidRPr="00000000">
              <w:rPr>
                <w:highlight w:val="white"/>
                <w:rtl w:val="0"/>
              </w:rPr>
              <w:t xml:space="preserve">Experience of supporting with payroll </w:t>
            </w:r>
            <w:r w:rsidDel="00000000" w:rsidR="00000000" w:rsidRPr="00000000">
              <w:rPr>
                <w:rtl w:val="0"/>
              </w:rPr>
            </w:r>
          </w:p>
        </w:tc>
        <w:tc>
          <w:tcPr/>
          <w:p w:rsidR="00000000" w:rsidDel="00000000" w:rsidP="00000000" w:rsidRDefault="00000000" w:rsidRPr="00000000" w14:paraId="00000077">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78">
            <w:pPr>
              <w:spacing w:line="276" w:lineRule="auto"/>
              <w:jc w:val="both"/>
              <w:rPr>
                <w:rFonts w:ascii="Calibri" w:cs="Calibri" w:eastAsia="Calibri" w:hAnsi="Calibri"/>
                <w:highlight w:val="white"/>
              </w:rPr>
            </w:pPr>
            <w:sdt>
              <w:sdtPr>
                <w:tag w:val="goog_rdk_15"/>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7A">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7B">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Personal Characteristics</w:t>
            </w:r>
          </w:p>
        </w:tc>
        <w:tc>
          <w:tcPr/>
          <w:p w:rsidR="00000000" w:rsidDel="00000000" w:rsidP="00000000" w:rsidRDefault="00000000" w:rsidRPr="00000000" w14:paraId="0000007D">
            <w:pPr>
              <w:spacing w:line="276" w:lineRule="auto"/>
              <w:jc w:val="both"/>
              <w:rPr>
                <w:rFonts w:ascii="Calibri" w:cs="Calibri" w:eastAsia="Calibri" w:hAnsi="Calibri"/>
                <w:color w:val="000000"/>
                <w:highlight w:val="white"/>
              </w:rPr>
            </w:pPr>
            <w:r w:rsidDel="00000000" w:rsidR="00000000" w:rsidRPr="00000000">
              <w:rPr>
                <w:rtl w:val="0"/>
              </w:rPr>
            </w:r>
          </w:p>
        </w:tc>
        <w:tc>
          <w:tcPr/>
          <w:p w:rsidR="00000000" w:rsidDel="00000000" w:rsidP="00000000" w:rsidRDefault="00000000" w:rsidRPr="00000000" w14:paraId="0000007E">
            <w:pPr>
              <w:spacing w:line="276" w:lineRule="auto"/>
              <w:jc w:val="both"/>
              <w:rPr>
                <w:rFonts w:ascii="Calibri" w:cs="Calibri" w:eastAsia="Calibri" w:hAnsi="Calibri"/>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Commitment to safeguarding having due regard for Keeping Children Safe in Education</w:t>
            </w:r>
          </w:p>
        </w:tc>
        <w:tc>
          <w:tcPr/>
          <w:p w:rsidR="00000000" w:rsidDel="00000000" w:rsidP="00000000" w:rsidRDefault="00000000" w:rsidRPr="00000000" w14:paraId="00000080">
            <w:pPr>
              <w:spacing w:line="276" w:lineRule="auto"/>
              <w:jc w:val="both"/>
              <w:rPr>
                <w:rFonts w:ascii="Calibri" w:cs="Calibri" w:eastAsia="Calibri" w:hAnsi="Calibri"/>
                <w:highlight w:val="white"/>
              </w:rPr>
            </w:pPr>
            <w:sdt>
              <w:sdtPr>
                <w:tag w:val="goog_rdk_16"/>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1">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276" w:lineRule="auto"/>
              <w:jc w:val="both"/>
              <w:rPr>
                <w:rFonts w:ascii="Calibri" w:cs="Calibri" w:eastAsia="Calibri" w:hAnsi="Calibri"/>
                <w:highlight w:val="white"/>
              </w:rPr>
            </w:pPr>
            <w:r w:rsidDel="00000000" w:rsidR="00000000" w:rsidRPr="00000000">
              <w:rPr>
                <w:highlight w:val="white"/>
                <w:rtl w:val="0"/>
              </w:rPr>
              <w:t xml:space="preserve">Attention to detail </w:t>
            </w:r>
            <w:r w:rsidDel="00000000" w:rsidR="00000000" w:rsidRPr="00000000">
              <w:rPr>
                <w:rtl w:val="0"/>
              </w:rPr>
            </w:r>
          </w:p>
        </w:tc>
        <w:tc>
          <w:tcPr/>
          <w:p w:rsidR="00000000" w:rsidDel="00000000" w:rsidP="00000000" w:rsidRDefault="00000000" w:rsidRPr="00000000" w14:paraId="00000083">
            <w:pPr>
              <w:spacing w:line="276" w:lineRule="auto"/>
              <w:jc w:val="both"/>
              <w:rPr>
                <w:rFonts w:ascii="Calibri" w:cs="Calibri" w:eastAsia="Calibri" w:hAnsi="Calibri"/>
                <w:highlight w:val="white"/>
              </w:rPr>
            </w:pPr>
            <w:sdt>
              <w:sdtPr>
                <w:tag w:val="goog_rdk_17"/>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4">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prioritise and manage own time effectively</w:t>
            </w:r>
          </w:p>
        </w:tc>
        <w:tc>
          <w:tcPr/>
          <w:p w:rsidR="00000000" w:rsidDel="00000000" w:rsidP="00000000" w:rsidRDefault="00000000" w:rsidRPr="00000000" w14:paraId="00000086">
            <w:pPr>
              <w:spacing w:line="276" w:lineRule="auto"/>
              <w:jc w:val="both"/>
              <w:rPr>
                <w:rFonts w:ascii="Calibri" w:cs="Calibri" w:eastAsia="Calibri" w:hAnsi="Calibri"/>
              </w:rPr>
            </w:pPr>
            <w:sdt>
              <w:sdtPr>
                <w:tag w:val="goog_rdk_18"/>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7">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work under pressure and to challenging deadlines</w:t>
            </w:r>
          </w:p>
        </w:tc>
        <w:tc>
          <w:tcPr/>
          <w:p w:rsidR="00000000" w:rsidDel="00000000" w:rsidP="00000000" w:rsidRDefault="00000000" w:rsidRPr="00000000" w14:paraId="00000089">
            <w:pPr>
              <w:spacing w:line="276" w:lineRule="auto"/>
              <w:jc w:val="both"/>
              <w:rPr>
                <w:rFonts w:ascii="Calibri" w:cs="Calibri" w:eastAsia="Calibri" w:hAnsi="Calibri"/>
                <w:highlight w:val="white"/>
              </w:rPr>
            </w:pPr>
            <w:sdt>
              <w:sdtPr>
                <w:tag w:val="goog_rdk_19"/>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A">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High integrity and openness </w:t>
            </w:r>
          </w:p>
        </w:tc>
        <w:tc>
          <w:tcPr/>
          <w:p w:rsidR="00000000" w:rsidDel="00000000" w:rsidP="00000000" w:rsidRDefault="00000000" w:rsidRPr="00000000" w14:paraId="0000008C">
            <w:pPr>
              <w:spacing w:line="276" w:lineRule="auto"/>
              <w:jc w:val="both"/>
              <w:rPr>
                <w:rFonts w:ascii="Calibri" w:cs="Calibri" w:eastAsia="Calibri" w:hAnsi="Calibri"/>
                <w:highlight w:val="white"/>
              </w:rPr>
            </w:pPr>
            <w:sdt>
              <w:sdtPr>
                <w:tag w:val="goog_rdk_20"/>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D">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line="276" w:lineRule="auto"/>
              <w:jc w:val="both"/>
              <w:rPr>
                <w:rFonts w:ascii="Calibri" w:cs="Calibri" w:eastAsia="Calibri" w:hAnsi="Calibri"/>
                <w:highlight w:val="white"/>
              </w:rPr>
            </w:pPr>
            <w:r w:rsidDel="00000000" w:rsidR="00000000" w:rsidRPr="00000000">
              <w:rPr>
                <w:highlight w:val="white"/>
                <w:rtl w:val="0"/>
              </w:rPr>
              <w:t xml:space="preserve">An exceptional role model </w:t>
            </w:r>
            <w:r w:rsidDel="00000000" w:rsidR="00000000" w:rsidRPr="00000000">
              <w:rPr>
                <w:rtl w:val="0"/>
              </w:rPr>
            </w:r>
          </w:p>
        </w:tc>
        <w:tc>
          <w:tcPr/>
          <w:p w:rsidR="00000000" w:rsidDel="00000000" w:rsidP="00000000" w:rsidRDefault="00000000" w:rsidRPr="00000000" w14:paraId="0000008F">
            <w:pPr>
              <w:spacing w:line="276" w:lineRule="auto"/>
              <w:jc w:val="both"/>
              <w:rPr>
                <w:rFonts w:ascii="Calibri" w:cs="Calibri" w:eastAsia="Calibri" w:hAnsi="Calibri"/>
              </w:rPr>
            </w:pPr>
            <w:sdt>
              <w:sdtPr>
                <w:tag w:val="goog_rdk_2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90">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line="276" w:lineRule="auto"/>
              <w:jc w:val="both"/>
              <w:rPr>
                <w:rFonts w:ascii="Calibri" w:cs="Calibri" w:eastAsia="Calibri" w:hAnsi="Calibri"/>
                <w:highlight w:val="white"/>
              </w:rPr>
            </w:pPr>
            <w:r w:rsidDel="00000000" w:rsidR="00000000" w:rsidRPr="00000000">
              <w:rPr>
                <w:highlight w:val="white"/>
                <w:rtl w:val="0"/>
              </w:rPr>
              <w:t xml:space="preserve">Ability to be reflective and self critical </w:t>
            </w:r>
            <w:r w:rsidDel="00000000" w:rsidR="00000000" w:rsidRPr="00000000">
              <w:rPr>
                <w:rtl w:val="0"/>
              </w:rPr>
            </w:r>
          </w:p>
        </w:tc>
        <w:tc>
          <w:tcPr/>
          <w:p w:rsidR="00000000" w:rsidDel="00000000" w:rsidP="00000000" w:rsidRDefault="00000000" w:rsidRPr="00000000" w14:paraId="00000092">
            <w:pPr>
              <w:spacing w:line="276" w:lineRule="auto"/>
              <w:jc w:val="both"/>
              <w:rPr>
                <w:rFonts w:ascii="Calibri" w:cs="Calibri" w:eastAsia="Calibri" w:hAnsi="Calibri"/>
                <w:highlight w:val="white"/>
              </w:rPr>
            </w:pPr>
            <w:sdt>
              <w:sdtPr>
                <w:tag w:val="goog_rdk_22"/>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93">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line="276" w:lineRule="auto"/>
              <w:jc w:val="both"/>
              <w:rPr>
                <w:rFonts w:ascii="Calibri" w:cs="Calibri" w:eastAsia="Calibri" w:hAnsi="Calibri"/>
                <w:highlight w:val="white"/>
              </w:rPr>
            </w:pPr>
            <w:r w:rsidDel="00000000" w:rsidR="00000000" w:rsidRPr="00000000">
              <w:rPr>
                <w:highlight w:val="white"/>
                <w:rtl w:val="0"/>
              </w:rPr>
              <w:t xml:space="preserve">Ability to see the bigger picture and understand how the HR function underpins the work of the Trust </w:t>
            </w:r>
            <w:r w:rsidDel="00000000" w:rsidR="00000000" w:rsidRPr="00000000">
              <w:rPr>
                <w:rtl w:val="0"/>
              </w:rPr>
            </w:r>
          </w:p>
        </w:tc>
        <w:tc>
          <w:tcPr/>
          <w:p w:rsidR="00000000" w:rsidDel="00000000" w:rsidP="00000000" w:rsidRDefault="00000000" w:rsidRPr="00000000" w14:paraId="00000095">
            <w:pPr>
              <w:spacing w:line="276" w:lineRule="auto"/>
              <w:jc w:val="both"/>
              <w:rPr>
                <w:rFonts w:ascii="Calibri" w:cs="Calibri" w:eastAsia="Calibri" w:hAnsi="Calibri"/>
                <w:highlight w:val="white"/>
              </w:rPr>
            </w:pPr>
            <w:sdt>
              <w:sdtPr>
                <w:tag w:val="goog_rdk_23"/>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96">
            <w:pPr>
              <w:spacing w:line="276" w:lineRule="auto"/>
              <w:jc w:val="both"/>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97">
      <w:pPr>
        <w:spacing w:line="276" w:lineRule="auto"/>
        <w:jc w:val="both"/>
        <w:rPr>
          <w:rFonts w:ascii="Calibri" w:cs="Calibri" w:eastAsia="Calibri" w:hAnsi="Calibri"/>
          <w:b w:val="1"/>
          <w:highlight w:val="white"/>
        </w:rPr>
      </w:pPr>
      <w:r w:rsidDel="00000000" w:rsidR="00000000" w:rsidRPr="00000000">
        <w:rPr>
          <w:rtl w:val="0"/>
        </w:rPr>
      </w:r>
    </w:p>
    <w:sectPr>
      <w:footerReference r:id="rId8" w:type="default"/>
      <w:pgSz w:h="16838" w:w="11906" w:orient="portrait"/>
      <w:pgMar w:bottom="1134" w:top="1134" w:left="1134" w:right="1134"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Unicode MS"/>
  <w:font w:name="Courier New"/>
  <w:font w:name="Arial Rounde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Arial Rounded" w:cs="Arial Rounded" w:eastAsia="Arial Rounded" w:hAnsi="Arial Rounded"/>
        <w:b w:val="1"/>
        <w:color w:val="0000ff"/>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0664"/>
    <w:pPr>
      <w:overflowPunct w:val="0"/>
      <w:autoSpaceDE w:val="0"/>
      <w:autoSpaceDN w:val="0"/>
      <w:adjustRightInd w:val="0"/>
    </w:pPr>
    <w:rPr>
      <w:lang w:eastAsia="en-US"/>
    </w:rPr>
  </w:style>
  <w:style w:type="paragraph" w:styleId="Heading1">
    <w:name w:val="heading 1"/>
    <w:basedOn w:val="Normal"/>
    <w:next w:val="Normal"/>
    <w:link w:val="Heading1Char"/>
    <w:uiPriority w:val="9"/>
    <w:qFormat w:val="1"/>
    <w:rsid w:val="00960A6C"/>
    <w:pPr>
      <w:keepNext w:val="1"/>
      <w:widowControl w:val="0"/>
      <w:overflowPunct w:val="1"/>
      <w:jc w:val="both"/>
      <w:outlineLvl w:val="0"/>
    </w:pPr>
    <w:rPr>
      <w:b w:val="1"/>
      <w:bCs w:val="1"/>
      <w:lang w:val="en-GB"/>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4745DA"/>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qFormat w:val="1"/>
    <w:rsid w:val="00960A6C"/>
    <w:pPr>
      <w:keepNext w:val="1"/>
      <w:widowControl w:val="0"/>
      <w:tabs>
        <w:tab w:val="left" w:pos="0"/>
      </w:tabs>
      <w:suppressAutoHyphens w:val="1"/>
      <w:overflowPunct w:val="1"/>
      <w:spacing w:line="240" w:lineRule="atLeast"/>
      <w:outlineLvl w:val="6"/>
    </w:pPr>
    <w:rPr>
      <w:b w:val="1"/>
      <w:bCs w:val="1"/>
      <w:sz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OC1">
    <w:name w:val="toc 1"/>
    <w:basedOn w:val="Normal"/>
    <w:next w:val="Normal"/>
    <w:semiHidden w:val="1"/>
    <w:rsid w:val="00C06462"/>
    <w:pPr>
      <w:tabs>
        <w:tab w:val="left" w:leader="dot" w:pos="9000"/>
        <w:tab w:val="right" w:pos="9360"/>
      </w:tabs>
      <w:suppressAutoHyphens w:val="1"/>
      <w:spacing w:before="480"/>
      <w:ind w:left="720" w:right="720" w:hanging="720"/>
      <w:textAlignment w:val="baseline"/>
    </w:pPr>
    <w:rPr>
      <w:lang w:val="en-US"/>
    </w:rPr>
  </w:style>
  <w:style w:type="paragraph" w:styleId="TOC2">
    <w:name w:val="toc 2"/>
    <w:basedOn w:val="Normal"/>
    <w:next w:val="Normal"/>
    <w:semiHidden w:val="1"/>
    <w:rsid w:val="00C06462"/>
    <w:pPr>
      <w:tabs>
        <w:tab w:val="left" w:leader="dot" w:pos="9000"/>
        <w:tab w:val="right" w:pos="9360"/>
      </w:tabs>
      <w:suppressAutoHyphens w:val="1"/>
      <w:ind w:left="1440" w:right="720" w:hanging="720"/>
      <w:textAlignment w:val="baseline"/>
    </w:pPr>
    <w:rPr>
      <w:lang w:val="en-US"/>
    </w:rPr>
  </w:style>
  <w:style w:type="paragraph" w:styleId="TOC3">
    <w:name w:val="toc 3"/>
    <w:basedOn w:val="Normal"/>
    <w:next w:val="Normal"/>
    <w:semiHidden w:val="1"/>
    <w:rsid w:val="00C06462"/>
    <w:pPr>
      <w:tabs>
        <w:tab w:val="left" w:leader="dot" w:pos="9000"/>
        <w:tab w:val="right" w:pos="9360"/>
      </w:tabs>
      <w:suppressAutoHyphens w:val="1"/>
      <w:ind w:left="2160" w:right="720" w:hanging="720"/>
      <w:textAlignment w:val="baseline"/>
    </w:pPr>
    <w:rPr>
      <w:lang w:val="en-US"/>
    </w:rPr>
  </w:style>
  <w:style w:type="paragraph" w:styleId="TOC4">
    <w:name w:val="toc 4"/>
    <w:basedOn w:val="Normal"/>
    <w:next w:val="Normal"/>
    <w:semiHidden w:val="1"/>
    <w:rsid w:val="00C06462"/>
    <w:pPr>
      <w:tabs>
        <w:tab w:val="left" w:leader="dot" w:pos="9000"/>
        <w:tab w:val="right" w:pos="9360"/>
      </w:tabs>
      <w:suppressAutoHyphens w:val="1"/>
      <w:ind w:left="2880" w:right="720" w:hanging="720"/>
      <w:textAlignment w:val="baseline"/>
    </w:pPr>
    <w:rPr>
      <w:lang w:val="en-US"/>
    </w:rPr>
  </w:style>
  <w:style w:type="paragraph" w:styleId="TOC5">
    <w:name w:val="toc 5"/>
    <w:basedOn w:val="Normal"/>
    <w:next w:val="Normal"/>
    <w:semiHidden w:val="1"/>
    <w:rsid w:val="00C06462"/>
    <w:pPr>
      <w:tabs>
        <w:tab w:val="left" w:leader="dot" w:pos="9000"/>
        <w:tab w:val="right" w:pos="9360"/>
      </w:tabs>
      <w:suppressAutoHyphens w:val="1"/>
      <w:ind w:left="3600" w:right="720" w:hanging="720"/>
      <w:textAlignment w:val="baseline"/>
    </w:pPr>
    <w:rPr>
      <w:lang w:val="en-US"/>
    </w:rPr>
  </w:style>
  <w:style w:type="paragraph" w:styleId="TOC6">
    <w:name w:val="toc 6"/>
    <w:basedOn w:val="Normal"/>
    <w:next w:val="Normal"/>
    <w:semiHidden w:val="1"/>
    <w:rsid w:val="00C06462"/>
    <w:pPr>
      <w:tabs>
        <w:tab w:val="left" w:pos="9000"/>
        <w:tab w:val="right" w:pos="9360"/>
      </w:tabs>
      <w:suppressAutoHyphens w:val="1"/>
      <w:ind w:left="720" w:hanging="720"/>
      <w:textAlignment w:val="baseline"/>
    </w:pPr>
    <w:rPr>
      <w:lang w:val="en-US"/>
    </w:rPr>
  </w:style>
  <w:style w:type="paragraph" w:styleId="TOC7">
    <w:name w:val="toc 7"/>
    <w:basedOn w:val="Normal"/>
    <w:next w:val="Normal"/>
    <w:semiHidden w:val="1"/>
    <w:rsid w:val="00C06462"/>
    <w:pPr>
      <w:suppressAutoHyphens w:val="1"/>
      <w:ind w:left="720" w:hanging="720"/>
      <w:textAlignment w:val="baseline"/>
    </w:pPr>
    <w:rPr>
      <w:lang w:val="en-US"/>
    </w:rPr>
  </w:style>
  <w:style w:type="paragraph" w:styleId="TOC8">
    <w:name w:val="toc 8"/>
    <w:basedOn w:val="Normal"/>
    <w:next w:val="Normal"/>
    <w:semiHidden w:val="1"/>
    <w:rsid w:val="00C06462"/>
    <w:pPr>
      <w:tabs>
        <w:tab w:val="left" w:pos="9000"/>
        <w:tab w:val="right" w:pos="9360"/>
      </w:tabs>
      <w:suppressAutoHyphens w:val="1"/>
      <w:ind w:left="720" w:hanging="720"/>
      <w:textAlignment w:val="baseline"/>
    </w:pPr>
    <w:rPr>
      <w:lang w:val="en-US"/>
    </w:rPr>
  </w:style>
  <w:style w:type="paragraph" w:styleId="TOC9">
    <w:name w:val="toc 9"/>
    <w:basedOn w:val="Normal"/>
    <w:next w:val="Normal"/>
    <w:semiHidden w:val="1"/>
    <w:rsid w:val="00C06462"/>
    <w:pPr>
      <w:tabs>
        <w:tab w:val="left" w:leader="dot" w:pos="9000"/>
        <w:tab w:val="right" w:pos="9360"/>
      </w:tabs>
      <w:suppressAutoHyphens w:val="1"/>
      <w:ind w:left="720" w:hanging="720"/>
      <w:textAlignment w:val="baseline"/>
    </w:pPr>
    <w:rPr>
      <w:lang w:val="en-US"/>
    </w:rPr>
  </w:style>
  <w:style w:type="paragraph" w:styleId="Index1">
    <w:name w:val="index 1"/>
    <w:basedOn w:val="Normal"/>
    <w:next w:val="Normal"/>
    <w:semiHidden w:val="1"/>
    <w:rsid w:val="00C06462"/>
    <w:pPr>
      <w:tabs>
        <w:tab w:val="left" w:leader="dot" w:pos="9000"/>
        <w:tab w:val="right" w:pos="9360"/>
      </w:tabs>
      <w:suppressAutoHyphens w:val="1"/>
      <w:ind w:left="1440" w:right="720" w:hanging="1440"/>
      <w:textAlignment w:val="baseline"/>
    </w:pPr>
    <w:rPr>
      <w:lang w:val="en-US"/>
    </w:rPr>
  </w:style>
  <w:style w:type="paragraph" w:styleId="Index2">
    <w:name w:val="index 2"/>
    <w:basedOn w:val="Normal"/>
    <w:next w:val="Normal"/>
    <w:semiHidden w:val="1"/>
    <w:rsid w:val="00C06462"/>
    <w:pPr>
      <w:tabs>
        <w:tab w:val="left" w:leader="dot" w:pos="9000"/>
        <w:tab w:val="right" w:pos="9360"/>
      </w:tabs>
      <w:suppressAutoHyphens w:val="1"/>
      <w:ind w:left="1440" w:right="720" w:hanging="720"/>
      <w:textAlignment w:val="baseline"/>
    </w:pPr>
    <w:rPr>
      <w:lang w:val="en-US"/>
    </w:rPr>
  </w:style>
  <w:style w:type="paragraph" w:styleId="TOAHeading">
    <w:name w:val="toa heading"/>
    <w:basedOn w:val="Normal"/>
    <w:next w:val="Normal"/>
    <w:semiHidden w:val="1"/>
    <w:rsid w:val="00C06462"/>
    <w:pPr>
      <w:tabs>
        <w:tab w:val="left" w:pos="9000"/>
        <w:tab w:val="right" w:pos="9360"/>
      </w:tabs>
      <w:suppressAutoHyphens w:val="1"/>
      <w:textAlignment w:val="baseline"/>
    </w:pPr>
    <w:rPr>
      <w:lang w:val="en-US"/>
    </w:rPr>
  </w:style>
  <w:style w:type="paragraph" w:styleId="Caption">
    <w:name w:val="caption"/>
    <w:basedOn w:val="Normal"/>
    <w:next w:val="Normal"/>
    <w:qFormat w:val="1"/>
    <w:rsid w:val="00C06462"/>
    <w:pPr>
      <w:textAlignment w:val="baseline"/>
    </w:pPr>
  </w:style>
  <w:style w:type="character" w:styleId="EquationCaption" w:customStyle="1">
    <w:name w:val="_Equation Caption"/>
    <w:rsid w:val="00C06462"/>
  </w:style>
  <w:style w:type="paragraph" w:styleId="BalloonText">
    <w:name w:val="Balloon Text"/>
    <w:basedOn w:val="Normal"/>
    <w:semiHidden w:val="1"/>
    <w:rsid w:val="009D492A"/>
    <w:rPr>
      <w:rFonts w:ascii="Tahoma" w:cs="Tahoma" w:hAnsi="Tahoma"/>
      <w:sz w:val="16"/>
      <w:szCs w:val="16"/>
    </w:rPr>
  </w:style>
  <w:style w:type="paragraph" w:styleId="Header">
    <w:name w:val="header"/>
    <w:basedOn w:val="Normal"/>
    <w:link w:val="HeaderChar"/>
    <w:rsid w:val="00E5285B"/>
    <w:pPr>
      <w:tabs>
        <w:tab w:val="center" w:pos="4513"/>
        <w:tab w:val="right" w:pos="9026"/>
      </w:tabs>
      <w:textAlignment w:val="baseline"/>
    </w:pPr>
  </w:style>
  <w:style w:type="character" w:styleId="HeaderChar" w:customStyle="1">
    <w:name w:val="Header Char"/>
    <w:basedOn w:val="DefaultParagraphFont"/>
    <w:link w:val="Header"/>
    <w:rsid w:val="00E5285B"/>
    <w:rPr>
      <w:rFonts w:ascii="Arial" w:hAnsi="Arial"/>
      <w:sz w:val="24"/>
      <w:lang w:eastAsia="en-US" w:val="en-AU"/>
    </w:rPr>
  </w:style>
  <w:style w:type="paragraph" w:styleId="Footer">
    <w:name w:val="footer"/>
    <w:basedOn w:val="Normal"/>
    <w:link w:val="FooterChar"/>
    <w:rsid w:val="00E5285B"/>
    <w:pPr>
      <w:tabs>
        <w:tab w:val="center" w:pos="4513"/>
        <w:tab w:val="right" w:pos="9026"/>
      </w:tabs>
      <w:textAlignment w:val="baseline"/>
    </w:pPr>
  </w:style>
  <w:style w:type="character" w:styleId="FooterChar" w:customStyle="1">
    <w:name w:val="Footer Char"/>
    <w:basedOn w:val="DefaultParagraphFont"/>
    <w:link w:val="Footer"/>
    <w:rsid w:val="00E5285B"/>
    <w:rPr>
      <w:rFonts w:ascii="Arial" w:hAnsi="Arial"/>
      <w:sz w:val="24"/>
      <w:lang w:eastAsia="en-US" w:val="en-AU"/>
    </w:rPr>
  </w:style>
  <w:style w:type="paragraph" w:styleId="ListParagraph">
    <w:name w:val="List Paragraph"/>
    <w:basedOn w:val="Normal"/>
    <w:uiPriority w:val="34"/>
    <w:qFormat w:val="1"/>
    <w:rsid w:val="00FB2920"/>
    <w:pPr>
      <w:ind w:left="720"/>
      <w:contextualSpacing w:val="1"/>
    </w:pPr>
  </w:style>
  <w:style w:type="character" w:styleId="Hyperlink">
    <w:name w:val="Hyperlink"/>
    <w:basedOn w:val="DefaultParagraphFont"/>
    <w:unhideWhenUsed w:val="1"/>
    <w:rsid w:val="002C5260"/>
    <w:rPr>
      <w:color w:val="0000ff" w:themeColor="hyperlink"/>
      <w:u w:val="single"/>
    </w:rPr>
  </w:style>
  <w:style w:type="character" w:styleId="UnresolvedMention1" w:customStyle="1">
    <w:name w:val="Unresolved Mention1"/>
    <w:basedOn w:val="DefaultParagraphFont"/>
    <w:uiPriority w:val="99"/>
    <w:semiHidden w:val="1"/>
    <w:unhideWhenUsed w:val="1"/>
    <w:rsid w:val="002C5260"/>
    <w:rPr>
      <w:color w:val="808080"/>
      <w:shd w:color="auto" w:fill="e6e6e6" w:val="clear"/>
    </w:rPr>
  </w:style>
  <w:style w:type="table" w:styleId="TableGrid">
    <w:name w:val="Table Grid"/>
    <w:basedOn w:val="TableNormal"/>
    <w:uiPriority w:val="59"/>
    <w:rsid w:val="007F602E"/>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960A6C"/>
    <w:rPr>
      <w:rFonts w:ascii="Arial" w:cs="Arial" w:hAnsi="Arial"/>
      <w:b w:val="1"/>
      <w:bCs w:val="1"/>
      <w:sz w:val="24"/>
      <w:szCs w:val="24"/>
      <w:lang w:eastAsia="en-US"/>
    </w:rPr>
  </w:style>
  <w:style w:type="character" w:styleId="Heading7Char" w:customStyle="1">
    <w:name w:val="Heading 7 Char"/>
    <w:basedOn w:val="DefaultParagraphFont"/>
    <w:link w:val="Heading7"/>
    <w:rsid w:val="00960A6C"/>
    <w:rPr>
      <w:rFonts w:ascii="Arial" w:cs="Arial" w:hAnsi="Arial"/>
      <w:b w:val="1"/>
      <w:bCs w:val="1"/>
      <w:sz w:val="22"/>
      <w:szCs w:val="24"/>
      <w:lang w:eastAsia="en-US" w:val="en-US"/>
    </w:rPr>
  </w:style>
  <w:style w:type="paragraph" w:styleId="BodyText">
    <w:name w:val="Body Text"/>
    <w:basedOn w:val="Normal"/>
    <w:link w:val="BodyTextChar"/>
    <w:rsid w:val="00960A6C"/>
    <w:pPr>
      <w:widowControl w:val="0"/>
      <w:overflowPunct w:val="1"/>
    </w:pPr>
    <w:rPr>
      <w:lang w:val="en-US"/>
    </w:rPr>
  </w:style>
  <w:style w:type="character" w:styleId="BodyTextChar" w:customStyle="1">
    <w:name w:val="Body Text Char"/>
    <w:basedOn w:val="DefaultParagraphFont"/>
    <w:link w:val="BodyText"/>
    <w:rsid w:val="00960A6C"/>
    <w:rPr>
      <w:rFonts w:ascii="Arial" w:cs="Arial" w:hAnsi="Arial"/>
      <w:sz w:val="24"/>
      <w:szCs w:val="24"/>
      <w:lang w:eastAsia="en-US" w:val="en-US"/>
    </w:rPr>
  </w:style>
  <w:style w:type="paragraph" w:styleId="BodyTextIndent">
    <w:name w:val="Body Text Indent"/>
    <w:basedOn w:val="Normal"/>
    <w:link w:val="BodyTextIndentChar"/>
    <w:rsid w:val="00960A6C"/>
    <w:pPr>
      <w:overflowPunct w:val="1"/>
      <w:autoSpaceDE w:val="1"/>
      <w:autoSpaceDN w:val="1"/>
      <w:adjustRightInd w:val="1"/>
      <w:spacing w:after="120"/>
      <w:ind w:left="283"/>
    </w:pPr>
    <w:rPr>
      <w:lang w:val="en-GB"/>
    </w:rPr>
  </w:style>
  <w:style w:type="character" w:styleId="BodyTextIndentChar" w:customStyle="1">
    <w:name w:val="Body Text Indent Char"/>
    <w:basedOn w:val="DefaultParagraphFont"/>
    <w:link w:val="BodyTextIndent"/>
    <w:rsid w:val="00960A6C"/>
    <w:rPr>
      <w:rFonts w:ascii="Arial" w:hAnsi="Arial"/>
      <w:sz w:val="24"/>
      <w:szCs w:val="24"/>
      <w:lang w:eastAsia="en-US"/>
    </w:rPr>
  </w:style>
  <w:style w:type="paragraph" w:styleId="BodyTextIndent3">
    <w:name w:val="Body Text Indent 3"/>
    <w:basedOn w:val="Normal"/>
    <w:link w:val="BodyTextIndent3Char"/>
    <w:rsid w:val="00960A6C"/>
    <w:pPr>
      <w:overflowPunct w:val="1"/>
      <w:autoSpaceDE w:val="1"/>
      <w:autoSpaceDN w:val="1"/>
      <w:adjustRightInd w:val="1"/>
      <w:spacing w:after="120"/>
      <w:ind w:left="283"/>
    </w:pPr>
    <w:rPr>
      <w:sz w:val="16"/>
      <w:szCs w:val="16"/>
      <w:lang w:val="en-GB"/>
    </w:rPr>
  </w:style>
  <w:style w:type="character" w:styleId="BodyTextIndent3Char" w:customStyle="1">
    <w:name w:val="Body Text Indent 3 Char"/>
    <w:basedOn w:val="DefaultParagraphFont"/>
    <w:link w:val="BodyTextIndent3"/>
    <w:rsid w:val="00960A6C"/>
    <w:rPr>
      <w:rFonts w:ascii="Arial" w:hAnsi="Arial"/>
      <w:sz w:val="16"/>
      <w:szCs w:val="16"/>
      <w:lang w:eastAsia="en-US"/>
    </w:rPr>
  </w:style>
  <w:style w:type="character" w:styleId="bdemotetext1" w:customStyle="1">
    <w:name w:val="b_demotetext1"/>
    <w:rsid w:val="00960A6C"/>
    <w:rPr>
      <w:color w:val="767676"/>
    </w:rPr>
  </w:style>
  <w:style w:type="paragraph" w:styleId="NoSpacing">
    <w:name w:val="No Spacing"/>
    <w:uiPriority w:val="1"/>
    <w:qFormat w:val="1"/>
    <w:rsid w:val="00960A6C"/>
    <w:rPr>
      <w:lang w:eastAsia="en-US"/>
    </w:rPr>
  </w:style>
  <w:style w:type="paragraph" w:styleId="NormalWeb">
    <w:name w:val="Normal (Web)"/>
    <w:basedOn w:val="Normal"/>
    <w:rsid w:val="005C52B2"/>
    <w:pPr>
      <w:overflowPunct w:val="1"/>
      <w:autoSpaceDE w:val="1"/>
      <w:autoSpaceDN w:val="1"/>
      <w:adjustRightInd w:val="1"/>
      <w:spacing w:after="100" w:afterAutospacing="1" w:before="100" w:beforeAutospacing="1"/>
    </w:pPr>
    <w:rPr>
      <w:rFonts w:ascii="Times New Roman" w:hAnsi="Times New Roman"/>
      <w:lang w:eastAsia="en-GB" w:val="en-GB"/>
    </w:rPr>
  </w:style>
  <w:style w:type="character" w:styleId="Heading3Char" w:customStyle="1">
    <w:name w:val="Heading 3 Char"/>
    <w:basedOn w:val="DefaultParagraphFont"/>
    <w:link w:val="Heading3"/>
    <w:semiHidden w:val="1"/>
    <w:rsid w:val="004745DA"/>
    <w:rPr>
      <w:rFonts w:asciiTheme="majorHAnsi" w:cstheme="majorBidi" w:eastAsiaTheme="majorEastAsia" w:hAnsiTheme="majorHAnsi"/>
      <w:color w:val="243f60" w:themeColor="accent1" w:themeShade="00007F"/>
      <w:sz w:val="24"/>
      <w:szCs w:val="24"/>
      <w:lang w:eastAsia="en-US" w:val="en-AU"/>
    </w:rPr>
  </w:style>
  <w:style w:type="paragraph" w:styleId="BodyText2">
    <w:name w:val="Body Text 2"/>
    <w:basedOn w:val="Normal"/>
    <w:link w:val="BodyText2Char"/>
    <w:semiHidden w:val="1"/>
    <w:unhideWhenUsed w:val="1"/>
    <w:rsid w:val="004745DA"/>
    <w:pPr>
      <w:spacing w:after="120" w:line="480" w:lineRule="auto"/>
    </w:pPr>
  </w:style>
  <w:style w:type="character" w:styleId="BodyText2Char" w:customStyle="1">
    <w:name w:val="Body Text 2 Char"/>
    <w:basedOn w:val="DefaultParagraphFont"/>
    <w:link w:val="BodyText2"/>
    <w:semiHidden w:val="1"/>
    <w:rsid w:val="004745DA"/>
    <w:rPr>
      <w:rFonts w:ascii="Arial" w:hAnsi="Arial"/>
      <w:sz w:val="24"/>
      <w:lang w:eastAsia="en-US" w:val="en-AU"/>
    </w:rPr>
  </w:style>
  <w:style w:type="character" w:styleId="wbzude" w:customStyle="1">
    <w:name w:val="wbzude"/>
    <w:basedOn w:val="DefaultParagraphFont"/>
    <w:rsid w:val="0055786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7qvrzIB/l5lSfS+dqG0ihJR2Q==">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2021-09-01T15:58:00Z</dcterms:created>
  <dc:creator>Peter Wilson</dc:creator>
</cp:coreProperties>
</file>